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76"/>
    <w:p>
      <w:pPr>
        <w:pStyle w:val="Heading1"/>
      </w:pPr>
      <w:r>
        <w:t xml:space="preserve">Homiletics Analysis: Psalms 76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76 is a victory hymn — a song of divine triumph celebrating the LORD’s decisive defeat of military enemies arrayed against Zion. The psalm opens by establishing the LORD’s fame and dwelling place in Judah and Jerusalem (vv. 1–3), then moves into a vivid narration of his conquest: weapons are broken, warriors sleep their final sleep, horses and riders lie still (vv. 4–6). The center of the psalm turns to the theological heart of the victory — the LORD rose in judgment, the earth stood still and was silenced, he saved the afflicted of the earth (vv. 7–9). The closing movement calls the surrounding nations to render tribute and bring gifts to this God who is to be feared, who cuts off the spirit of princes and is terrible to the kings of the earth (vv. 10–12).</w:t>
      </w:r>
    </w:p>
    <w:p>
      <w:pPr>
        <w:pStyle w:val="BodyText"/>
      </w:pPr>
      <w:r>
        <w:t xml:space="preserve">The psalm is classified as an Asaphite composition — one of the twelve psalms attributed to the guild of Asaph (Psalms 50, 73–83). It shares literary and thematic kinship with Psalm 46 and Psalm 48 — the Zion Songs — celebrating Yahweh’s defense of his dwelling place and his people. Whether the historical occasion is the defeat of Sennacherib (2 Kings 18–19), the Exodus, or a generic pattern of holy war victory, the psalm’s claim is not occasion-specific: it is theological. The particular history becomes the basis for a universal doxological conclusion.</w:t>
      </w:r>
    </w:p>
    <w:p>
      <w:pPr>
        <w:pStyle w:val="BodyText"/>
      </w:pPr>
      <w:r>
        <w:rPr>
          <w:b/>
          <w:bCs/>
        </w:rPr>
        <w:t xml:space="preserve">This Text — Intent</w:t>
      </w:r>
    </w:p>
    <w:p>
      <w:pPr>
        <w:pStyle w:val="BodyText"/>
      </w:pPr>
      <w:r>
        <w:t xml:space="preserve">God’s intent through this psalm is to produce reverent awe —</w:t>
      </w:r>
      <w:r>
        <w:t xml:space="preserve"> </w:t>
      </w:r>
      <w:r>
        <w:rPr>
          <w:i/>
          <w:iCs/>
        </w:rPr>
        <w:t xml:space="preserve">yir’ah</w:t>
      </w:r>
      <w:r>
        <w:t xml:space="preserve">, fear of the LORD — not as a trembling before an arbitrary power but as a worshipful submission before the Sovereign who fights for his people and silences every weapon raised against them. The psalm moves from narration to declaration to command:</w:t>
      </w:r>
      <w:r>
        <w:t xml:space="preserve"> </w:t>
      </w:r>
      <w:r>
        <w:rPr>
          <w:i/>
          <w:iCs/>
        </w:rPr>
        <w:t xml:space="preserve">Make your vows to the LORD your God and perform them; let all around him bring gifts to him who is to be feared</w:t>
      </w:r>
      <w:r>
        <w:t xml:space="preserve"> </w:t>
      </w:r>
      <w:r>
        <w:t xml:space="preserve">(v. 11). God is calling his people to live as those who actually believe what the psalm announces — that he alone is the fearsome sovereign of history, and that all earthly power ultimately answers to him. The emotional register the psalm seeks to produce is a combination of security (the enemies are broken, the afflicted are saved) and awe (even the earth was silent before him). These two responses — safety and reverence — are not in tension. They are the twin effects of encountering the God who is both shield and judge.</w:t>
      </w:r>
    </w:p>
    <w:p>
      <w:r>
        <w:pict>
          <v:rect style="width:0;height:1.5pt" o:hralign="center" o:hrstd="t" o:hr="t"/>
        </w:pict>
      </w:r>
    </w:p>
    <w:p>
      <w:pPr>
        <w:pStyle w:val="FirstParagraph"/>
      </w:pPr>
      <w:r>
        <w:rPr>
          <w:b/>
          <w:bCs/>
        </w:rPr>
        <w:t xml:space="preserve">Subject Sentence:</w:t>
      </w:r>
      <w:r>
        <w:t xml:space="preserve"> </w:t>
      </w:r>
      <w:r>
        <w:t xml:space="preserve">The LORD alone is the sovereign warrior who silences every earthly power and vindicates his people.</w:t>
      </w:r>
    </w:p>
    <w:p>
      <w:r>
        <w:pict>
          <v:rect style="width:0;height:1.5pt" o:hralign="center" o:hrstd="t" o:hr="t"/>
        </w:pict>
      </w:r>
    </w:p>
    <w:p>
      <w:pPr>
        <w:pStyle w:val="FirstParagraph"/>
      </w:pPr>
      <w:r>
        <w:rPr>
          <w:b/>
          <w:bCs/>
        </w:rPr>
        <w:t xml:space="preserve">Primary Claim:</w:t>
      </w:r>
      <w:r>
        <w:t xml:space="preserve"> </w:t>
      </w:r>
      <w:r>
        <w:t xml:space="preserve">God is calling his people to live in reverent awe of him alone — because he has demonstrated, decisively and publicly, that no weapon, no army, no king, and no earthly power can stand before him or ultimately harm those who are his.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Victory: Historical Occasion vs. Theological Pattern</w:t>
      </w:r>
    </w:p>
    <w:p>
      <w:pPr>
        <w:pStyle w:val="BodyText"/>
      </w:pPr>
      <w:r>
        <w:t xml:space="preserve">Some interpreters anchor Psalm 76 to a specific historical occasion — most frequently the miraculous defeat of Sennacherib’s Assyrian army in 701 BC (2 Kings 19:35–36), where 185,000 soldiers died overnight. The imagery of broken weapons, sleeping warriors, and stilled horses fits this occasion closely. This reading is historically plausible and devotionally useful. However, anchoring the psalm’s meaning to a single occasion risks reducing its claim to a historical report rather than a theological declaration. The Reformed reading, following Calvin and the broader Psalter tradition, treats the specific occasion (whatever it was) as the vehicle for a pattern claim: Yahweh is always, in every generation, the God who does this. The psalm’s closing universal call —</w:t>
      </w:r>
      <w:r>
        <w:t xml:space="preserve"> </w:t>
      </w:r>
      <w:r>
        <w:rPr>
          <w:i/>
          <w:iCs/>
        </w:rPr>
        <w:t xml:space="preserve">all around him bring gifts</w:t>
      </w:r>
      <w:r>
        <w:t xml:space="preserve"> </w:t>
      </w:r>
      <w:r>
        <w:t xml:space="preserve">— resists historical confinement. The psalm does not ask Israel to remember Sennacherib; it asks the nations to fear the LORD who defeated him. The Reformed reading is preferred: the historical occasion is real and load-bearing, but the claim transcends it.</w:t>
      </w:r>
    </w:p>
    <w:p>
      <w:pPr>
        <w:pStyle w:val="BodyText"/>
      </w:pPr>
      <w:r>
        <w:rPr>
          <w:b/>
          <w:bCs/>
        </w:rPr>
        <w:t xml:space="preserve">The</w:t>
      </w:r>
      <w:r>
        <w:rPr>
          <w:b/>
          <w:bCs/>
        </w:rPr>
        <w:t xml:space="preserve"> </w:t>
      </w:r>
      <w:r>
        <w:rPr>
          <w:b/>
          <w:bCs/>
        </w:rPr>
        <w:t xml:space="preserve">“Wrath of Man”</w:t>
      </w:r>
      <w:r>
        <w:rPr>
          <w:b/>
          <w:bCs/>
        </w:rPr>
        <w:t xml:space="preserve"> </w:t>
      </w:r>
      <w:r>
        <w:rPr>
          <w:b/>
          <w:bCs/>
        </w:rPr>
        <w:t xml:space="preserve">Problem (v. 10)</w:t>
      </w:r>
    </w:p>
    <w:p>
      <w:pPr>
        <w:pStyle w:val="BodyText"/>
      </w:pPr>
      <w:r>
        <w:t xml:space="preserve">Verse 10 presents the most exegetically contested line in the psalm:</w:t>
      </w:r>
      <w:r>
        <w:t xml:space="preserve"> </w:t>
      </w:r>
      <w:r>
        <w:rPr>
          <w:i/>
          <w:iCs/>
        </w:rPr>
        <w:t xml:space="preserve">“Surely the wrath of man shall praise you; the remnant of wrath you will put on like a belt”</w:t>
      </w:r>
      <w:r>
        <w:t xml:space="preserve"> </w:t>
      </w:r>
      <w:r>
        <w:t xml:space="preserve">(ESV). Some translations soften this (NIV:</w:t>
      </w:r>
      <w:r>
        <w:t xml:space="preserve"> </w:t>
      </w:r>
      <w:r>
        <w:rPr>
          <w:i/>
          <w:iCs/>
        </w:rPr>
        <w:t xml:space="preserve">“Human defiance only enhances your glory”</w:t>
      </w:r>
      <w:r>
        <w:t xml:space="preserve">). Arminian and general evangelical interpreters often read this as God’s capacity to redeem human opposition — turning evil to good, as in the Joseph narrative. This reading has genuine merit and is not wrong as far as it goes. However, the Reformed reading goes further: the text is not primarily about God’s ability to redeem evil intentions but about his absolute sovereignty over all opposition. The</w:t>
      </w:r>
      <w:r>
        <w:t xml:space="preserve"> </w:t>
      </w:r>
      <w:r>
        <w:t xml:space="preserve">“wrath of man”</w:t>
      </w:r>
      <w:r>
        <w:t xml:space="preserve"> </w:t>
      </w:r>
      <w:r>
        <w:t xml:space="preserve">is not an independent variable that God manages — it is itself under his command and bent to his purposes. Calvin’s comment is apt:</w:t>
      </w:r>
      <w:r>
        <w:t xml:space="preserve"> </w:t>
      </w:r>
      <w:r>
        <w:rPr>
          <w:i/>
          <w:iCs/>
        </w:rPr>
        <w:t xml:space="preserve">“The fury of enemies does nothing but sound the praise of God.”</w:t>
      </w:r>
      <w:r>
        <w:t xml:space="preserve"> </w:t>
      </w:r>
      <w:r>
        <w:t xml:space="preserve">The Reformed reading does not merely acknowledge God’s ability to use opposition; it asserts his total governance over it. This is to be acknowledged (the Arminian insight that human agency is real) while the Reformed emphasis on total sovereignty is maintained as the text’s primary claim.</w:t>
      </w:r>
    </w:p>
    <w:p>
      <w:pPr>
        <w:pStyle w:val="BodyText"/>
      </w:pPr>
      <w:r>
        <w:rPr>
          <w:b/>
          <w:bCs/>
        </w:rPr>
        <w:t xml:space="preserve">Zion Theology: Spiritualized or Concrete?</w:t>
      </w:r>
    </w:p>
    <w:p>
      <w:pPr>
        <w:pStyle w:val="BodyText"/>
      </w:pPr>
      <w:r>
        <w:t xml:space="preserve">Some interpreters in the allegorical tradition (patristic and some Reformed) read the Zion imagery (Jerusalem, Judah, Salem) as a cipher for the Church — the spiritual city of God — from the first verse onward. This reading has valid canonical support given the New Testament’s own use of Zion language (Hebrews 12:22; Revelation 21). However, it is better read canonically rather than immediately: the psalm’s first reference is to the actual historical community of Israel in Jerusalem. The spiritual-ecclesiological application is a valid canonical extension, not the psalm’s original horizon. The Reformed exegete acknowledges the patristic instinct here while insisting on the grammatical-historical priority of Israel/Zion in the original context, with the Christological and ecclesiological extension coming through the canonical arc rather than immediate allegory.</w:t>
      </w:r>
    </w:p>
    <w:p>
      <w:pPr>
        <w:pStyle w:val="BodyText"/>
      </w:pPr>
      <w:r>
        <w:rPr>
          <w:b/>
          <w:bCs/>
        </w:rPr>
        <w:t xml:space="preserve">The Reformed Verdict</w:t>
      </w:r>
    </w:p>
    <w:p>
      <w:pPr>
        <w:pStyle w:val="BodyText"/>
      </w:pPr>
      <w:r>
        <w:t xml:space="preserve">The Reformed reading of Psalm 76 treats it as a theological declaration grounded in historical reality: Yahweh is the sovereign warrior whose power is absolute, whose judgment is certain, whose care for the afflicted is definitive, and before whom all earthly power must ultimately bow. The call to fear him is not a call to terror but to a reorientation of ultimate loyalty — away from earthly powers and toward the only Sovereign whose rule cannot be broken. This reading accounts for the whole psalm, honors the historical grounding, and opens canonically to Christ as the fulfillment of Yahweh’s saving and judging power.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Kings 19:35–36</w:t>
      </w:r>
      <w:r>
        <w:t xml:space="preserve"> </w:t>
      </w:r>
      <w:r>
        <w:t xml:space="preserve">— The overnight destruction of Sennacherib’s army is the closest historical parallel to the psalm’s imagery of broken weapons and sleeping warriors; it demonstrates that the psalm’s content is not hyperbole but a pattern of actual divine intervention in Israel’s history.</w:t>
      </w:r>
    </w:p>
    <w:p>
      <w:pPr>
        <w:numPr>
          <w:ilvl w:val="0"/>
          <w:numId w:val="1001"/>
        </w:numPr>
      </w:pPr>
      <w:r>
        <w:rPr>
          <w:b/>
          <w:bCs/>
        </w:rPr>
        <w:t xml:space="preserve">Exodus 15:1–18 (The Song of the Sea)</w:t>
      </w:r>
      <w:r>
        <w:t xml:space="preserve"> </w:t>
      </w:r>
      <w:r>
        <w:t xml:space="preserve">— The paradigmatic victory hymn of the Old Testament, celebrating Yahweh’s defeat of Pharaoh’s army at the Red Sea; Psalm 76 stands in this tradition and draws on its theological vocabulary of divine warrior and silenced enemies.</w:t>
      </w:r>
    </w:p>
    <w:p>
      <w:pPr>
        <w:numPr>
          <w:ilvl w:val="0"/>
          <w:numId w:val="1001"/>
        </w:numPr>
      </w:pPr>
      <w:r>
        <w:rPr>
          <w:b/>
          <w:bCs/>
        </w:rPr>
        <w:t xml:space="preserve">Isaiah 37:21–38</w:t>
      </w:r>
      <w:r>
        <w:t xml:space="preserve"> </w:t>
      </w:r>
      <w:r>
        <w:t xml:space="preserve">— Isaiah’s prophecy and the fulfillment of Sennacherib’s defeat ground the psalm’s confidence that the LORD hears the prayer of the afflicted and intervenes against those who defy him;</w:t>
      </w:r>
      <w:r>
        <w:t xml:space="preserve"> </w:t>
      </w:r>
      <w:r>
        <w:rPr>
          <w:i/>
          <w:iCs/>
        </w:rPr>
        <w:t xml:space="preserve">“I will defend this city to save it, for my own sake and for the sake of my servant David”</w:t>
      </w:r>
      <w:r>
        <w:t xml:space="preserve"> </w:t>
      </w:r>
      <w:r>
        <w:t xml:space="preserve">(v. 35).</w:t>
      </w:r>
    </w:p>
    <w:p>
      <w:pPr>
        <w:numPr>
          <w:ilvl w:val="0"/>
          <w:numId w:val="1001"/>
        </w:numPr>
      </w:pPr>
      <w:r>
        <w:rPr>
          <w:b/>
          <w:bCs/>
        </w:rPr>
        <w:t xml:space="preserve">Revelation 19:11–16</w:t>
      </w:r>
      <w:r>
        <w:t xml:space="preserve"> </w:t>
      </w:r>
      <w:r>
        <w:t xml:space="preserve">— Christ as the divine warrior on a white horse, with a sharp sword, defeating the kings of the earth in final judgment; the psalm’s imagery of the LORD arrayed against earthly military power finds its eschatological fulfillment in the returning Christ, whose robe is dipped in blood and whose name is King of kings.</w:t>
      </w:r>
    </w:p>
    <w:p>
      <w:pPr>
        <w:numPr>
          <w:ilvl w:val="0"/>
          <w:numId w:val="1001"/>
        </w:numPr>
      </w:pPr>
      <w:r>
        <w:rPr>
          <w:b/>
          <w:bCs/>
        </w:rPr>
        <w:t xml:space="preserve">Romans 8:31–39</w:t>
      </w:r>
      <w:r>
        <w:t xml:space="preserve"> </w:t>
      </w:r>
      <w:r>
        <w:t xml:space="preserve">—</w:t>
      </w:r>
      <w:r>
        <w:t xml:space="preserve"> </w:t>
      </w:r>
      <w:r>
        <w:rPr>
          <w:i/>
          <w:iCs/>
        </w:rPr>
        <w:t xml:space="preserve">“If God is for us, who can be against us?”</w:t>
      </w:r>
      <w:r>
        <w:t xml:space="preserve"> </w:t>
      </w:r>
      <w:r>
        <w:t xml:space="preserve">grounds the New Testament believer’s security in the same logic the psalm establishes: the God who did not spare his own Son will certainly defeat every power arrayed against his people; separation from his love is declared impossible.</w:t>
      </w:r>
    </w:p>
    <w:p>
      <w:r>
        <w:pict>
          <v:rect style="width:0;height:1.5pt" o:hralign="center" o:hrstd="t" o:hr="t"/>
        </w:pict>
      </w:r>
    </w:p>
    <w:p>
      <w:pPr>
        <w:pStyle w:val="FirstParagraph"/>
      </w:pPr>
      <w:r>
        <w:rPr>
          <w:b/>
          <w:bCs/>
        </w:rPr>
        <w:t xml:space="preserve">Aim:</w:t>
      </w:r>
      <w:r>
        <w:t xml:space="preserve"> </w:t>
      </w:r>
      <w:r>
        <w:t xml:space="preserve">To produce in the reader a genuine, grounded, worshipful awe of the LORD — a settled conviction that no earthly power, threat, or opposition can ultimately succeed against the God who silences armies, saves the afflicted, and bends even human wrath to his own glory.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God is known in Judah; his name is great in Israel</w:t>
            </w:r>
          </w:p>
        </w:tc>
        <w:tc>
          <w:tcPr/>
          <w:p>
            <w:pPr>
              <w:pStyle w:val="Compact"/>
            </w:pPr>
            <w:r>
              <w:t xml:space="preserve">Opening declaration of the LORD’s established fame in his covenant community</w:t>
            </w:r>
          </w:p>
        </w:tc>
      </w:tr>
      <w:tr>
        <w:tc>
          <w:tcPr/>
          <w:p>
            <w:pPr>
              <w:pStyle w:val="Compact"/>
            </w:pPr>
            <w:r>
              <w:t xml:space="preserve">2</w:t>
            </w:r>
          </w:p>
        </w:tc>
        <w:tc>
          <w:tcPr/>
          <w:p>
            <w:pPr>
              <w:pStyle w:val="Compact"/>
            </w:pPr>
            <w:r>
              <w:t xml:space="preserve">His abode is in Salem (Jerusalem); his dwelling place in Zion</w:t>
            </w:r>
          </w:p>
        </w:tc>
        <w:tc>
          <w:tcPr/>
          <w:p>
            <w:pPr>
              <w:pStyle w:val="Compact"/>
            </w:pPr>
            <w:r>
              <w:t xml:space="preserve">Locates God’s presence concretely — Zion as throne-city; Salem echoes Melchizedek (Genesis 14)</w:t>
            </w:r>
          </w:p>
        </w:tc>
      </w:tr>
      <w:tr>
        <w:tc>
          <w:tcPr/>
          <w:p>
            <w:pPr>
              <w:pStyle w:val="Compact"/>
            </w:pPr>
            <w:r>
              <w:t xml:space="preserve">3</w:t>
            </w:r>
          </w:p>
        </w:tc>
        <w:tc>
          <w:tcPr/>
          <w:p>
            <w:pPr>
              <w:pStyle w:val="Compact"/>
            </w:pPr>
            <w:r>
              <w:t xml:space="preserve">He broke the flashing arrows, the shield, the sword, and the weapons of war</w:t>
            </w:r>
          </w:p>
        </w:tc>
        <w:tc>
          <w:tcPr/>
          <w:p>
            <w:pPr>
              <w:pStyle w:val="Compact"/>
            </w:pPr>
            <w:r>
              <w:t xml:space="preserve">Perfect tense — the victory is complete and certain; weapons reduced to wreckage</w:t>
            </w:r>
          </w:p>
        </w:tc>
      </w:tr>
      <w:tr>
        <w:tc>
          <w:tcPr/>
          <w:p>
            <w:pPr>
              <w:pStyle w:val="Compact"/>
            </w:pPr>
            <w:r>
              <w:t xml:space="preserve">4</w:t>
            </w:r>
          </w:p>
        </w:tc>
        <w:tc>
          <w:tcPr/>
          <w:p>
            <w:pPr>
              <w:pStyle w:val="Compact"/>
            </w:pPr>
            <w:r>
              <w:t xml:space="preserve">Glorious are you, more majestic than the mountains full of prey</w:t>
            </w:r>
          </w:p>
        </w:tc>
        <w:tc>
          <w:tcPr/>
          <w:p>
            <w:pPr>
              <w:pStyle w:val="Compact"/>
            </w:pPr>
            <w:r>
              <w:t xml:space="preserve">The Lord addressed directly; his glory exceeds the accumulated plunder of victorious armies</w:t>
            </w:r>
          </w:p>
        </w:tc>
      </w:tr>
      <w:tr>
        <w:tc>
          <w:tcPr/>
          <w:p>
            <w:pPr>
              <w:pStyle w:val="Compact"/>
            </w:pPr>
            <w:r>
              <w:t xml:space="preserve">5</w:t>
            </w:r>
          </w:p>
        </w:tc>
        <w:tc>
          <w:tcPr/>
          <w:p>
            <w:pPr>
              <w:pStyle w:val="Compact"/>
            </w:pPr>
            <w:r>
              <w:t xml:space="preserve">The stouthearted were stripped of their plunder; they sank into sleep</w:t>
            </w:r>
          </w:p>
        </w:tc>
        <w:tc>
          <w:tcPr/>
          <w:p>
            <w:pPr>
              <w:pStyle w:val="Compact"/>
            </w:pPr>
            <w:r>
              <w:t xml:space="preserve">The mightiest warriors rendered helpless — stripped, sleeping (i.e., dead)</w:t>
            </w:r>
          </w:p>
        </w:tc>
      </w:tr>
      <w:tr>
        <w:tc>
          <w:tcPr/>
          <w:p>
            <w:pPr>
              <w:pStyle w:val="Compact"/>
            </w:pPr>
            <w:r>
              <w:t xml:space="preserve">6</w:t>
            </w:r>
          </w:p>
        </w:tc>
        <w:tc>
          <w:tcPr/>
          <w:p>
            <w:pPr>
              <w:pStyle w:val="Compact"/>
            </w:pPr>
            <w:r>
              <w:t xml:space="preserve">At your rebuke, O God of Jacob, both rider and horse lay stunned</w:t>
            </w:r>
          </w:p>
        </w:tc>
        <w:tc>
          <w:tcPr/>
          <w:p>
            <w:pPr>
              <w:pStyle w:val="Compact"/>
            </w:pPr>
            <w:r>
              <w:t xml:space="preserve">A divine rebuke — mere words — is sufficient to fell armies; the God of Jacob acts for his people</w:t>
            </w:r>
          </w:p>
        </w:tc>
      </w:tr>
      <w:tr>
        <w:tc>
          <w:tcPr/>
          <w:p>
            <w:pPr>
              <w:pStyle w:val="Compact"/>
            </w:pPr>
            <w:r>
              <w:t xml:space="preserve">7</w:t>
            </w:r>
          </w:p>
        </w:tc>
        <w:tc>
          <w:tcPr/>
          <w:p>
            <w:pPr>
              <w:pStyle w:val="Compact"/>
            </w:pPr>
            <w:r>
              <w:t xml:space="preserve">But you, you are to be feared! Who can stand before you when once your anger is roused?</w:t>
            </w:r>
          </w:p>
        </w:tc>
        <w:tc>
          <w:tcPr/>
          <w:p>
            <w:pPr>
              <w:pStyle w:val="Compact"/>
            </w:pPr>
            <w:r>
              <w:t xml:space="preserve">Pivot from narration to theological conclusion; the rhetorical question demands the answer: no one</w:t>
            </w:r>
          </w:p>
        </w:tc>
      </w:tr>
      <w:tr>
        <w:tc>
          <w:tcPr/>
          <w:p>
            <w:pPr>
              <w:pStyle w:val="Compact"/>
            </w:pPr>
            <w:r>
              <w:t xml:space="preserve">8</w:t>
            </w:r>
          </w:p>
        </w:tc>
        <w:tc>
          <w:tcPr/>
          <w:p>
            <w:pPr>
              <w:pStyle w:val="Compact"/>
            </w:pPr>
            <w:r>
              <w:t xml:space="preserve">From the heavens you uttered judgment; the earth feared and was still</w:t>
            </w:r>
          </w:p>
        </w:tc>
        <w:tc>
          <w:tcPr/>
          <w:p>
            <w:pPr>
              <w:pStyle w:val="Compact"/>
            </w:pPr>
            <w:r>
              <w:t xml:space="preserve">The scope expands from battle to cosmos; the earth’s silence is reverence before the divine judge</w:t>
            </w:r>
          </w:p>
        </w:tc>
      </w:tr>
      <w:tr>
        <w:tc>
          <w:tcPr/>
          <w:p>
            <w:pPr>
              <w:pStyle w:val="Compact"/>
            </w:pPr>
            <w:r>
              <w:t xml:space="preserve">9</w:t>
            </w:r>
          </w:p>
        </w:tc>
        <w:tc>
          <w:tcPr/>
          <w:p>
            <w:pPr>
              <w:pStyle w:val="Compact"/>
            </w:pPr>
            <w:r>
              <w:t xml:space="preserve">When God arose to establish judgment, to save all the humble of the earth</w:t>
            </w:r>
          </w:p>
        </w:tc>
        <w:tc>
          <w:tcPr/>
          <w:p>
            <w:pPr>
              <w:pStyle w:val="Compact"/>
            </w:pPr>
            <w:r>
              <w:t xml:space="preserve">The purpose of the judgment: not destruction for its own sake but salvation of the afflicted</w:t>
            </w:r>
          </w:p>
        </w:tc>
      </w:tr>
      <w:tr>
        <w:tc>
          <w:tcPr/>
          <w:p>
            <w:pPr>
              <w:pStyle w:val="Compact"/>
            </w:pPr>
            <w:r>
              <w:t xml:space="preserve">10</w:t>
            </w:r>
          </w:p>
        </w:tc>
        <w:tc>
          <w:tcPr/>
          <w:p>
            <w:pPr>
              <w:pStyle w:val="Compact"/>
            </w:pPr>
            <w:r>
              <w:t xml:space="preserve">Surely the wrath of man shall praise you; the remnant of wrath you will put on like a belt</w:t>
            </w:r>
          </w:p>
        </w:tc>
        <w:tc>
          <w:tcPr/>
          <w:p>
            <w:pPr>
              <w:pStyle w:val="Compact"/>
            </w:pPr>
            <w:r>
              <w:t xml:space="preserve">God’s absolute sovereignty over human opposition — even enemy fury becomes divine doxology</w:t>
            </w:r>
          </w:p>
        </w:tc>
      </w:tr>
      <w:tr>
        <w:tc>
          <w:tcPr/>
          <w:p>
            <w:pPr>
              <w:pStyle w:val="Compact"/>
            </w:pPr>
            <w:r>
              <w:t xml:space="preserve">11</w:t>
            </w:r>
          </w:p>
        </w:tc>
        <w:tc>
          <w:tcPr/>
          <w:p>
            <w:pPr>
              <w:pStyle w:val="Compact"/>
            </w:pPr>
            <w:r>
              <w:t xml:space="preserve">Make your vows to the LORD your God and perform them; let all around him bring gifts to him who is to be feared</w:t>
            </w:r>
          </w:p>
        </w:tc>
        <w:tc>
          <w:tcPr/>
          <w:p>
            <w:pPr>
              <w:pStyle w:val="Compact"/>
            </w:pPr>
            <w:r>
              <w:t xml:space="preserve">The imperatives apply to Israel and to the surrounding nations — universal call to submit</w:t>
            </w:r>
          </w:p>
        </w:tc>
      </w:tr>
      <w:tr>
        <w:tc>
          <w:tcPr/>
          <w:p>
            <w:pPr>
              <w:pStyle w:val="Compact"/>
            </w:pPr>
            <w:r>
              <w:t xml:space="preserve">12</w:t>
            </w:r>
          </w:p>
        </w:tc>
        <w:tc>
          <w:tcPr/>
          <w:p>
            <w:pPr>
              <w:pStyle w:val="Compact"/>
            </w:pPr>
            <w:r>
              <w:t xml:space="preserve">He cuts off the spirit of princes; he is to be feared by the kings of the earth</w:t>
            </w:r>
          </w:p>
        </w:tc>
        <w:tc>
          <w:tcPr/>
          <w:p>
            <w:pPr>
              <w:pStyle w:val="Compact"/>
            </w:pPr>
            <w:r>
              <w:t xml:space="preserve">Final declaration: earthly rulers are cut down; the psalm closes on the note of God’s fearfulness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LORD Enthroned in Zion: His Name and His Victory</w:t>
            </w:r>
          </w:p>
        </w:tc>
      </w:tr>
      <w:tr>
        <w:tc>
          <w:tcPr/>
          <w:p>
            <w:pPr>
              <w:pStyle w:val="Compact"/>
            </w:pPr>
            <w:r>
              <w:t xml:space="preserve">2</w:t>
            </w:r>
          </w:p>
        </w:tc>
        <w:tc>
          <w:tcPr/>
          <w:p>
            <w:pPr>
              <w:pStyle w:val="Compact"/>
            </w:pPr>
            <w:r>
              <w:t xml:space="preserve">4–6</w:t>
            </w:r>
          </w:p>
        </w:tc>
        <w:tc>
          <w:tcPr/>
          <w:p>
            <w:pPr>
              <w:pStyle w:val="Compact"/>
            </w:pPr>
            <w:r>
              <w:t xml:space="preserve">The Divine Warrior: Armies Silenced, Weapons Broken</w:t>
            </w:r>
          </w:p>
        </w:tc>
      </w:tr>
      <w:tr>
        <w:tc>
          <w:tcPr/>
          <w:p>
            <w:pPr>
              <w:pStyle w:val="Compact"/>
            </w:pPr>
            <w:r>
              <w:t xml:space="preserve">3</w:t>
            </w:r>
          </w:p>
        </w:tc>
        <w:tc>
          <w:tcPr/>
          <w:p>
            <w:pPr>
              <w:pStyle w:val="Compact"/>
            </w:pPr>
            <w:r>
              <w:t xml:space="preserve">7–9</w:t>
            </w:r>
          </w:p>
        </w:tc>
        <w:tc>
          <w:tcPr/>
          <w:p>
            <w:pPr>
              <w:pStyle w:val="Compact"/>
            </w:pPr>
            <w:r>
              <w:t xml:space="preserve">The Theological Heart: The God Who Judges and Saves</w:t>
            </w:r>
          </w:p>
        </w:tc>
      </w:tr>
      <w:tr>
        <w:tc>
          <w:tcPr/>
          <w:p>
            <w:pPr>
              <w:pStyle w:val="Compact"/>
            </w:pPr>
            <w:r>
              <w:t xml:space="preserve">4</w:t>
            </w:r>
          </w:p>
        </w:tc>
        <w:tc>
          <w:tcPr/>
          <w:p>
            <w:pPr>
              <w:pStyle w:val="Compact"/>
            </w:pPr>
            <w:r>
              <w:t xml:space="preserve">10–12</w:t>
            </w:r>
          </w:p>
        </w:tc>
        <w:tc>
          <w:tcPr/>
          <w:p>
            <w:pPr>
              <w:pStyle w:val="Compact"/>
            </w:pPr>
            <w:r>
              <w:t xml:space="preserve">The Universal Call: All Earthly Power Bows to the God Who Is to Be Feared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is the sovereign warrior who silences every earthly power and vindicates his people.</w:t>
      </w:r>
    </w:p>
    <w:p>
      <w:pPr>
        <w:pStyle w:val="BodyText"/>
      </w:pPr>
      <w:r>
        <w:rPr>
          <w:b/>
          <w:bCs/>
        </w:rPr>
        <w:t xml:space="preserve">Primary Claim:</w:t>
      </w:r>
      <w:r>
        <w:t xml:space="preserve"> </w:t>
      </w:r>
      <w:r>
        <w:t xml:space="preserve">God is calling his people to live in reverent awe of him alone — because he has demonstrated, decisively and publicly, that no weapon, no army, no king, and no earthly power can stand before him or ultimately harm those who are his.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actually fear. [Mind/Belief]</w:t>
      </w:r>
      <w:r>
        <w:t xml:space="preserve"> </w:t>
      </w:r>
      <w:r>
        <w:t xml:space="preserve">The psalm’s repeated insistence that the LORD</w:t>
      </w:r>
      <w:r>
        <w:t xml:space="preserve"> </w:t>
      </w:r>
      <w:r>
        <w:t xml:space="preserve">“is to be feared”</w:t>
      </w:r>
      <w:r>
        <w:t xml:space="preserve"> </w:t>
      </w:r>
      <w:r>
        <w:t xml:space="preserve">(vv. 7, 11, 12) is not decorative — it is a deliberate displacement of every other object of dread. Whatever feels immovable, overwhelming, or beyond resolution in your life right now — the employer who holds your livelihood, the diagnosis that arrived without warning, the political situation that seems beyond recovery — the psalm is asking you to locate that fear and hold it up next to the God who silenced armies with a word. This is not a call to pretend the threat is not real. It is a call to see it in accurate proportion to the One who is actually sovereign over it. The enemy you are most afraid of has already been shown who is in charge.</w:t>
      </w:r>
    </w:p>
    <w:p>
      <w:pPr>
        <w:pStyle w:val="BodyText"/>
      </w:pPr>
      <w:r>
        <w:rPr>
          <w:b/>
          <w:bCs/>
        </w:rPr>
        <w:t xml:space="preserve">2. Let the victories God has already won become the ground of your present confidence. [Mind/Belief]</w:t>
      </w:r>
      <w:r>
        <w:t xml:space="preserve"> </w:t>
      </w:r>
      <w:r>
        <w:t xml:space="preserve">The psalm does not call Israel to trust a God who</w:t>
      </w:r>
      <w:r>
        <w:t xml:space="preserve"> </w:t>
      </w:r>
      <w:r>
        <w:rPr>
          <w:i/>
          <w:iCs/>
        </w:rPr>
        <w:t xml:space="preserve">might</w:t>
      </w:r>
      <w:r>
        <w:t xml:space="preserve"> </w:t>
      </w:r>
      <w:r>
        <w:t xml:space="preserve">defeat their enemies — it calls them to respond to a God who</w:t>
      </w:r>
      <w:r>
        <w:t xml:space="preserve"> </w:t>
      </w:r>
      <w:r>
        <w:rPr>
          <w:i/>
          <w:iCs/>
        </w:rPr>
        <w:t xml:space="preserve">has</w:t>
      </w:r>
      <w:r>
        <w:t xml:space="preserve">. The past tenses in verses 3–6 (</w:t>
      </w:r>
      <w:r>
        <w:t xml:space="preserve">“he broke,”</w:t>
      </w:r>
      <w:r>
        <w:t xml:space="preserve"> </w:t>
      </w:r>
      <w:r>
        <w:t xml:space="preserve">“they sank,”</w:t>
      </w:r>
      <w:r>
        <w:t xml:space="preserve"> </w:t>
      </w:r>
      <w:r>
        <w:t xml:space="preserve">“lay stunned”</w:t>
      </w:r>
      <w:r>
        <w:t xml:space="preserve">) are the foundation of the present imperatives in verses 11–12. Christians read this psalm on the far side of the cross and resurrection — the definitive victory has been won. This means your confidence in God’s ability to handle what you are facing today is not wishful thinking; it is inference from what has already been established in history. Ground your trust in the completed work, not in the anticipated outcome.</w:t>
      </w:r>
    </w:p>
    <w:p>
      <w:pPr>
        <w:pStyle w:val="BodyText"/>
      </w:pPr>
      <w:r>
        <w:rPr>
          <w:b/>
          <w:bCs/>
        </w:rPr>
        <w:t xml:space="preserve">3. Let the security this psalm describes actually produce rest — not anxiety management. [Affections/Worship]</w:t>
      </w:r>
      <w:r>
        <w:t xml:space="preserve"> </w:t>
      </w:r>
      <w:r>
        <w:t xml:space="preserve">There is a kind of faith that knows all the right theological content about God’s sovereignty but continues to live in a low-grade hum of anxiety. The psalm describes something different: a stillness, a silence, a cessation —</w:t>
      </w:r>
      <w:r>
        <w:t xml:space="preserve"> </w:t>
      </w:r>
      <w:r>
        <w:t xml:space="preserve">“the earth feared and was still”</w:t>
      </w:r>
      <w:r>
        <w:t xml:space="preserve"> </w:t>
      </w:r>
      <w:r>
        <w:t xml:space="preserve">(v. 8). This is the affective posture the psalm is after. Ask whether your soul is genuinely at rest in the sovereignty this psalm declares, or whether you are merely holding the doctrine while still carrying the weight. The God who stills armies can still your anxious heart — but you have to actually bring it to him, not just know about him.</w:t>
      </w:r>
    </w:p>
    <w:p>
      <w:pPr>
        <w:pStyle w:val="BodyText"/>
      </w:pPr>
      <w:r>
        <w:rPr>
          <w:b/>
          <w:bCs/>
        </w:rPr>
        <w:t xml:space="preserve">4. Worship specifically — bring what you owe. [Affections/Worship]</w:t>
      </w:r>
      <w:r>
        <w:t xml:space="preserve"> </w:t>
      </w:r>
      <w:r>
        <w:t xml:space="preserve">The call in verse 11 is concrete:</w:t>
      </w:r>
      <w:r>
        <w:t xml:space="preserve"> </w:t>
      </w:r>
      <w:r>
        <w:rPr>
          <w:i/>
          <w:iCs/>
        </w:rPr>
        <w:t xml:space="preserve">“Make your vows to the LORD your God and perform them.”</w:t>
      </w:r>
      <w:r>
        <w:t xml:space="preserve"> </w:t>
      </w:r>
      <w:r>
        <w:t xml:space="preserve">This is not a generic invitation to spiritual attentiveness. It is a call to bring what is owed — vows made in crisis, gratitude deferred, worship promised and not yet delivered. Consider what you have promised God in a moment of need that you have not yet brought him. The psalm’s vision is of all the nations bringing tribute to this God (v. 11); the first application of that vision begins with you honoring the specific things you have pledged to the One who protected you.</w:t>
      </w:r>
    </w:p>
    <w:p>
      <w:pPr>
        <w:pStyle w:val="BodyText"/>
      </w:pPr>
      <w:r>
        <w:rPr>
          <w:b/>
          <w:bCs/>
        </w:rPr>
        <w:t xml:space="preserve">5. Stop living as though earthly powers have the final word. [Will/Behavior]</w:t>
      </w:r>
      <w:r>
        <w:t xml:space="preserve"> </w:t>
      </w:r>
      <w:r>
        <w:t xml:space="preserve">Verse 12 closes the psalm with a declaration that the LORD</w:t>
      </w:r>
      <w:r>
        <w:t xml:space="preserve"> </w:t>
      </w:r>
      <w:r>
        <w:t xml:space="preserve">“cuts off the spirit of princes”</w:t>
      </w:r>
      <w:r>
        <w:t xml:space="preserve"> </w:t>
      </w:r>
      <w:r>
        <w:t xml:space="preserve">— the most powerful human actors in any age are subject to his veto. This has practical implications for how you conduct yourself before authority structures, institutions, and powers that feel absolute. It does not mean disregarding legitimate authority; it means not capitulating to pressure that asks you to compromise faithfulness in order to secure a favorable outcome from a power that does not, in fact, have the final word. Identify where you are currently treating an earthly authority as though it were ultimate — and recalibrate your decisions accordingly.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76 is a concentrated disclosure of Yahweh as the divine warrior-judge who is simultaneously fearful and protective — a God whose fearfulness is the very basis of his people’s security. The psalm teaches that God’s power is not an abstract attribute but an active, historically demonstrated reality: he has broken weapons, silenced armies, and saved the afflicted. Crucially, verse 9 reveals that divine judgment and divine salvation are not competing activities — God</w:t>
      </w:r>
      <w:r>
        <w:t xml:space="preserve"> </w:t>
      </w:r>
      <w:r>
        <w:t xml:space="preserve">“arose to establish judgment, to save all the humble of the earth.”</w:t>
      </w:r>
      <w:r>
        <w:t xml:space="preserve"> </w:t>
      </w:r>
      <w:r>
        <w:t xml:space="preserve">Judgment is the mechanism of salvation; he judges</w:t>
      </w:r>
      <w:r>
        <w:t xml:space="preserve"> </w:t>
      </w:r>
      <w:r>
        <w:rPr>
          <w:i/>
          <w:iCs/>
        </w:rPr>
        <w:t xml:space="preserve">in order to</w:t>
      </w:r>
      <w:r>
        <w:t xml:space="preserve"> </w:t>
      </w:r>
      <w:r>
        <w:t xml:space="preserve">save. Verse 10’s declaration that even human wrath becomes doxology establishes the absolute sovereignty of God over all opposition — not merely his ability to redeem it, but his governance over it. No power operates outside his command; no opposition ultimately escapes his purposes.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76 functions within Reformed theology as a doxological display of the absolute sovereignty of God — not as a formal doctrinal assertion but as a worshipful affirmation grounded in historical deliverance. The psalm demonstrates what Calvinist theology insists: God’s sovereignty is not passive permission but active governance, extending over armies, kings, and even the hostile intentions of his enemies. The psalm’s movement — from historical victory to universal call to submission — maps precisely onto the Reformed understanding of common grace and final judgment: the God who acts decisively within history will receive the submission of all nations, willingly or not. The</w:t>
      </w:r>
      <w:r>
        <w:t xml:space="preserve"> </w:t>
      </w:r>
      <w:r>
        <w:t xml:space="preserve">“fear of the LORD”</w:t>
      </w:r>
      <w:r>
        <w:t xml:space="preserve"> </w:t>
      </w:r>
      <w:r>
        <w:t xml:space="preserve">the psalm cultivates is the affective counterpart to the doctrinal insistence that God alone is the final reference point for all human activity and authority. For the New Covenant believer, Christ is the fulfillment of the divine warrior — the one in whom God’s judgment of sin and salvation of the afflicted converge at the cross — and the psalm’s call to reverent awe is ultimately a call to worship the crucified and risen King whose victory over sin, death, and every principality has already been declared.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Psalm 76 has already broken the weapons of every power arrayed against his people — and he has done it so definitively that even his enemies’ fury ends up glorifying him. That means the forces threatening you right now, however large and however real, are operating on borrowed time and under sovereign constraint. Stop fearing what this God has already defeated. Bring him what you owe him. And live as someone who knows that the kings of the earth answer to a King they cannot outlast.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psalm to a motivational call for courage without grounding it in God’s sovereignty.</w:t>
      </w:r>
      <w:r>
        <w:t xml:space="preserve"> </w:t>
      </w:r>
      <w:r>
        <w:t xml:space="preserve">It is easy to preach Psalm 76 as</w:t>
      </w:r>
      <w:r>
        <w:t xml:space="preserve"> </w:t>
      </w:r>
      <w:r>
        <w:t xml:space="preserve">“don’t be afraid of your enemies”</w:t>
      </w:r>
      <w:r>
        <w:t xml:space="preserve"> </w:t>
      </w:r>
      <w:r>
        <w:t xml:space="preserve">— a kind of spiritual bravado — without anchoring the exhortation in the theological content that makes the exhortation rational. The psalm is not calling for subjective courage; it is calling for a response to an objective reality. The antidote: ensure that Division 3 (vv. 7–10) receives proportionate weight — this is the theological heart, and the applications in Division 4 are only coherent if Division 3 has landed.</w:t>
      </w:r>
    </w:p>
    <w:p>
      <w:pPr>
        <w:numPr>
          <w:ilvl w:val="0"/>
          <w:numId w:val="1002"/>
        </w:numPr>
      </w:pPr>
      <w:r>
        <w:rPr>
          <w:b/>
          <w:bCs/>
        </w:rPr>
        <w:t xml:space="preserve">Treating</w:t>
      </w:r>
      <w:r>
        <w:rPr>
          <w:b/>
          <w:bCs/>
        </w:rPr>
        <w:t xml:space="preserve"> </w:t>
      </w:r>
      <w:r>
        <w:rPr>
          <w:b/>
          <w:bCs/>
        </w:rPr>
        <w:t xml:space="preserve">“the fear of the LORD”</w:t>
      </w:r>
      <w:r>
        <w:rPr>
          <w:b/>
          <w:bCs/>
        </w:rPr>
        <w:t xml:space="preserve"> </w:t>
      </w:r>
      <w:r>
        <w:rPr>
          <w:b/>
          <w:bCs/>
        </w:rPr>
        <w:t xml:space="preserve">as a problem to be softened rather than a posture to be cultivated.</w:t>
      </w:r>
      <w:r>
        <w:t xml:space="preserve"> </w:t>
      </w:r>
      <w:r>
        <w:t xml:space="preserve">Contemporary preaching frequently moves immediately to reassure the listener that</w:t>
      </w:r>
      <w:r>
        <w:t xml:space="preserve"> </w:t>
      </w:r>
      <w:r>
        <w:t xml:space="preserve">“fear of the LORD doesn’t really mean fear.”</w:t>
      </w:r>
      <w:r>
        <w:t xml:space="preserve"> </w:t>
      </w:r>
      <w:r>
        <w:t xml:space="preserve">While the pastoral instinct is understandable, the psalm is deliberately, repeatedly using</w:t>
      </w:r>
      <w:r>
        <w:t xml:space="preserve"> </w:t>
      </w:r>
      <w:r>
        <w:rPr>
          <w:i/>
          <w:iCs/>
        </w:rPr>
        <w:t xml:space="preserve">yir’ah</w:t>
      </w:r>
      <w:r>
        <w:t xml:space="preserve"> </w:t>
      </w:r>
      <w:r>
        <w:t xml:space="preserve">— awe, reverence, dread — as the appropriate response to the God it describes. The balance to hold is that this fear is not the terror of a slave before an arbitrary tyrant but the reverence of a creature before a holy sovereign who is simultaneously protector and judge. Do not domesticate the fearfulness.</w:t>
      </w:r>
    </w:p>
    <w:p>
      <w:pPr>
        <w:numPr>
          <w:ilvl w:val="0"/>
          <w:numId w:val="1002"/>
        </w:numPr>
      </w:pPr>
      <w:r>
        <w:rPr>
          <w:b/>
          <w:bCs/>
        </w:rPr>
        <w:t xml:space="preserve">Skipping verse 10 or treating it as incidental.</w:t>
      </w:r>
      <w:r>
        <w:t xml:space="preserve"> </w:t>
      </w:r>
      <w:r>
        <w:rPr>
          <w:i/>
          <w:iCs/>
        </w:rPr>
        <w:t xml:space="preserve">“The wrath of man shall praise you”</w:t>
      </w:r>
      <w:r>
        <w:t xml:space="preserve"> </w:t>
      </w:r>
      <w:r>
        <w:t xml:space="preserve">is one of the most theologically loaded lines in the psalm and is frequently passed over because it is exegetically demanding. Doing so loses the psalm’s most explicit statement of divine sovereignty over opposition — which is the theological nerve of the closing call in verses 11–12. Preach verse 10; it rewards the work.</w:t>
      </w:r>
    </w:p>
    <w:p>
      <w:pPr>
        <w:numPr>
          <w:ilvl w:val="0"/>
          <w:numId w:val="1002"/>
        </w:numPr>
      </w:pPr>
      <w:r>
        <w:rPr>
          <w:b/>
          <w:bCs/>
        </w:rPr>
        <w:t xml:space="preserve">Over-historicizing to a single occasion at the expense of the psalm’s universal claim.</w:t>
      </w:r>
      <w:r>
        <w:t xml:space="preserve"> </w:t>
      </w:r>
      <w:r>
        <w:t xml:space="preserve">Whether the occasion is Sennacherib or the Exodus or another specific event, the psalm’s claim is not</w:t>
      </w:r>
      <w:r>
        <w:t xml:space="preserve"> </w:t>
      </w:r>
      <w:r>
        <w:t xml:space="preserve">“remember that one time.”</w:t>
      </w:r>
      <w:r>
        <w:t xml:space="preserve"> </w:t>
      </w:r>
      <w:r>
        <w:t xml:space="preserve">Its closing call —</w:t>
      </w:r>
      <w:r>
        <w:t xml:space="preserve"> </w:t>
      </w:r>
      <w:r>
        <w:t xml:space="preserve">“all around him bring gifts”</w:t>
      </w:r>
      <w:r>
        <w:t xml:space="preserve"> </w:t>
      </w:r>
      <w:r>
        <w:t xml:space="preserve">— is explicitly universal and eschatological in direction. The historical occasion grounds the claim; it does not limit it. Preach the pattern, not just the occasion.</w:t>
      </w:r>
    </w:p>
    <w:p>
      <w:pPr>
        <w:numPr>
          <w:ilvl w:val="0"/>
          <w:numId w:val="1002"/>
        </w:numPr>
      </w:pPr>
      <w:r>
        <w:rPr>
          <w:b/>
          <w:bCs/>
        </w:rPr>
        <w:t xml:space="preserve">Moralizing the vow-language of verse 11 without connecting it to the broader doxological movement.</w:t>
      </w:r>
      <w:r>
        <w:t xml:space="preserve"> </w:t>
      </w:r>
      <w:r>
        <w:t xml:space="preserve">It is possible to land on</w:t>
      </w:r>
      <w:r>
        <w:t xml:space="preserve"> </w:t>
      </w:r>
      <w:r>
        <w:rPr>
          <w:i/>
          <w:iCs/>
        </w:rPr>
        <w:t xml:space="preserve">“make your vows and perform them”</w:t>
      </w:r>
      <w:r>
        <w:t xml:space="preserve"> </w:t>
      </w:r>
      <w:r>
        <w:t xml:space="preserve">as a sermon on keeping promises — which is not wrong but is too thin. The vow-language is the concrete, practical expression of the psalm’s total call to submit to the God who has demonstrated his sovereignty. The vow is the form that genuine reverence takes in the life of the worshipping community. Connect it to the full arc of the psalm’s argument.</w:t>
      </w:r>
    </w:p>
    <w:p>
      <w:pPr>
        <w:numPr>
          <w:ilvl w:val="0"/>
          <w:numId w:val="1002"/>
        </w:numPr>
      </w:pPr>
      <w:r>
        <w:rPr>
          <w:b/>
          <w:bCs/>
        </w:rPr>
        <w:t xml:space="preserve">Failing to preach this psalm Christologically without collapsing it into allegory prematurely.</w:t>
      </w:r>
      <w:r>
        <w:t xml:space="preserve"> </w:t>
      </w:r>
      <w:r>
        <w:t xml:space="preserve">The psalm belongs to Israel first — its historical and covenantal grounding in Judah/Jerusalem/Zion must be honored. But the preacher who does not trace the line from the divine warrior of Psalm 76 to Christ as the warrior-judge of Revelation 19 has left the canon unused. The canonical extension is not an imposition; it is the psalm’s own trajectory, completed in the one who is both the afflicted one saved by God (v. 9) and the fearsome judge before whom the earth is silent (v. 8).</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2026-07-14T21:04:58Z</dcterms:created>
  <dcterms:modified xsi:type="dcterms:W3CDTF">2026-07-14T21:04:58Z</dcterms:modified>
</cp:coreProperties>
</file>

<file path=docProps/custom.xml><?xml version="1.0" encoding="utf-8"?>
<Properties xmlns="http://schemas.openxmlformats.org/officeDocument/2006/custom-properties" xmlns:vt="http://schemas.openxmlformats.org/officeDocument/2006/docPropsVTypes"/>
</file>